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hint="default" w:ascii="Arial" w:hAnsi="Arial" w:eastAsia="Arial" w:cs="Arial"/>
          <w:sz w:val="24"/>
          <w:szCs w:val="24"/>
        </w:rPr>
        <w:t xml:space="preserve">I hope that my works have both the lush vitality like the growth of plants and the turbulent power like magma. My work uses a variety of elements as metaphors and symbols to express the state of dialogue between people with spirituality and wisdom and conflicts and fusions living in modern cities.  City life brings fast pace, rich vision, and the values and world outlook corresponding to this life. I think we are all in it and cannot leave, but we also have doubts. Are our own roots of wisdom and sentiment buried?  Have some natural tastes disappeared or are they displayed in other unique ways?  For example, in my works, self-portrait silhouettes become a kind of inner traces, or they are arranged like cells by superimposing them, which means that people value themselves but each person is in the present day with his own posture like a cell. Among the "strange ecology". Plants, masks, living objects, and the magnified perspectives of characters with peculiar actions represent the metaphors of contemporary people's emotions and situations. People are as intelligent as animals, have a desire for life and freedom, and an endless desire for desire. </w:t>
      </w:r>
      <w:bookmarkStart w:id="0" w:name="_GoBack"/>
      <w:bookmarkEnd w:id="0"/>
      <w:r>
        <w:rPr>
          <w:rFonts w:hint="default" w:ascii="Arial" w:hAnsi="Arial" w:eastAsia="Arial" w:cs="Arial"/>
          <w:sz w:val="24"/>
          <w:szCs w:val="24"/>
        </w:rPr>
        <w:t>I think the world has multiple forces, like the interlacing of lines and color blocks, just like the human heart is usually aggressive but often tangled. I feel that in contemporary society, especially in cities, there are various lives and spirits interlaced in the city. Every person and the living entities that coexist with it have some corresponding symbolic objects. The spirit is the true form of life above the appearance. The spiritual world is like a crowd walking on the road, and also like an invisible but existing network signal, where what you see and what you don’t see are colliding and blending.  I long for freedom in my heart, hoping to live a new existence. The status quo and change are going on at the same time. Every element is a variety of me and a variety of you, no matter what the state. We all want power and freedom. Even though our life state and spiritual world are constantly changing and intricately changing, we still express our love, gallop hard, face our hearts and face the turbulent life course.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2021-08-25T22:31:02Z</dcterms:created>
  <dc:creator>马欣媛的iPad</dc:creator>
  <cp:lastModifiedBy>马欣媛的iPad</cp:lastModifiedBy>
  <dcterms:modified xsi:type="dcterms:W3CDTF">2021-08-25T22:32:29Z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2052-11.13.1</vt:lpwstr>
  </property>
  <property fmtid="{D5CDD505-2E9C-101B-9397-08002B2CF9AE}" pid="3" name="ICV">
    <vt:lpwstr>B509633D9334C47126542661F1AF37C2</vt:lpwstr>
  </property>
</Properties>
</file>